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90" w:rsidRPr="007769D1" w:rsidRDefault="0040746B" w:rsidP="0040746B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7769D1">
        <w:rPr>
          <w:rFonts w:ascii="Times New Roman" w:eastAsia="方正小标宋简体" w:hAnsi="Times New Roman" w:cs="方正小标宋简体" w:hint="eastAsia"/>
          <w:sz w:val="36"/>
          <w:szCs w:val="36"/>
        </w:rPr>
        <w:t>孝感市</w:t>
      </w:r>
      <w:r w:rsidRPr="007769D1">
        <w:rPr>
          <w:rFonts w:ascii="Times New Roman" w:eastAsia="方正小标宋简体" w:hAnsi="Times New Roman" w:cs="方正小标宋简体"/>
          <w:sz w:val="36"/>
          <w:szCs w:val="36"/>
        </w:rPr>
        <w:t>中级人民</w:t>
      </w:r>
      <w:r w:rsidRPr="007769D1">
        <w:rPr>
          <w:rFonts w:ascii="Times New Roman" w:eastAsia="方正小标宋简体" w:hAnsi="Times New Roman" w:cs="方正小标宋简体" w:hint="eastAsia"/>
          <w:sz w:val="36"/>
          <w:szCs w:val="36"/>
        </w:rPr>
        <w:t>法院民一庭</w:t>
      </w:r>
      <w:r w:rsidR="000E5CFE">
        <w:rPr>
          <w:rFonts w:ascii="Times New Roman" w:eastAsia="方正小标宋简体" w:hAnsi="Times New Roman" w:cs="方正小标宋简体" w:hint="eastAsia"/>
          <w:sz w:val="36"/>
          <w:szCs w:val="36"/>
        </w:rPr>
        <w:t>简要事迹</w:t>
      </w:r>
    </w:p>
    <w:p w:rsidR="00FB799E" w:rsidRDefault="00FB799E" w:rsidP="00226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2624F" w:rsidRDefault="00FB799E" w:rsidP="002262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民一庭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着力抓好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全市法院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人民法庭建设、妇女儿童权益保障、</w:t>
      </w:r>
      <w:proofErr w:type="gramStart"/>
      <w:r w:rsidRPr="00FB799E">
        <w:rPr>
          <w:rFonts w:ascii="仿宋_GB2312" w:eastAsia="仿宋_GB2312" w:hAnsi="仿宋_GB2312" w:cs="仿宋_GB2312" w:hint="eastAsia"/>
          <w:sz w:val="32"/>
          <w:szCs w:val="32"/>
        </w:rPr>
        <w:t>涉军维</w:t>
      </w:r>
      <w:proofErr w:type="gramEnd"/>
      <w:r w:rsidRPr="00FB799E">
        <w:rPr>
          <w:rFonts w:ascii="仿宋_GB2312" w:eastAsia="仿宋_GB2312" w:hAnsi="仿宋_GB2312" w:cs="仿宋_GB2312" w:hint="eastAsia"/>
          <w:sz w:val="32"/>
          <w:szCs w:val="32"/>
        </w:rPr>
        <w:t>权等重点工作，成效显著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23679" w:rsidRPr="000E5CFE" w:rsidRDefault="00FB799E" w:rsidP="000E5CF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380DF3">
        <w:rPr>
          <w:rFonts w:ascii="仿宋_GB2312" w:eastAsia="仿宋_GB2312" w:hAnsi="仿宋_GB2312" w:cs="仿宋_GB2312" w:hint="eastAsia"/>
          <w:b/>
          <w:sz w:val="32"/>
          <w:szCs w:val="32"/>
        </w:rPr>
        <w:t>全省</w:t>
      </w:r>
      <w:r w:rsidR="00380DF3">
        <w:rPr>
          <w:rFonts w:ascii="仿宋_GB2312" w:eastAsia="仿宋_GB2312" w:hAnsi="仿宋_GB2312" w:cs="仿宋_GB2312"/>
          <w:b/>
          <w:sz w:val="32"/>
          <w:szCs w:val="32"/>
        </w:rPr>
        <w:t>首创</w:t>
      </w:r>
      <w:r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“站庭</w:t>
      </w:r>
      <w:r w:rsidRPr="00FB799E">
        <w:rPr>
          <w:rFonts w:ascii="仿宋_GB2312" w:eastAsia="仿宋_GB2312" w:hAnsi="仿宋_GB2312" w:cs="仿宋_GB2312"/>
          <w:b/>
          <w:sz w:val="32"/>
          <w:szCs w:val="32"/>
        </w:rPr>
        <w:t>联动</w:t>
      </w:r>
      <w:r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”工作</w:t>
      </w:r>
      <w:r w:rsidR="006D560E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机制</w:t>
      </w:r>
      <w:r w:rsidR="000E5CFE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2A5690" w:rsidRPr="002A5690">
        <w:rPr>
          <w:rFonts w:ascii="仿宋_GB2312" w:eastAsia="仿宋_GB2312" w:hAnsi="仿宋_GB2312" w:cs="仿宋_GB2312" w:hint="eastAsia"/>
          <w:sz w:val="32"/>
          <w:szCs w:val="32"/>
        </w:rPr>
        <w:t>成立41家人大代表“家站”</w:t>
      </w:r>
      <w:proofErr w:type="gramStart"/>
      <w:r w:rsidR="002A5690" w:rsidRPr="002A5690">
        <w:rPr>
          <w:rFonts w:ascii="仿宋_GB2312" w:eastAsia="仿宋_GB2312" w:hAnsi="仿宋_GB2312" w:cs="仿宋_GB2312" w:hint="eastAsia"/>
          <w:sz w:val="32"/>
          <w:szCs w:val="32"/>
        </w:rPr>
        <w:t>驻人民</w:t>
      </w:r>
      <w:proofErr w:type="gramEnd"/>
      <w:r w:rsidR="002A5690" w:rsidRPr="002A5690">
        <w:rPr>
          <w:rFonts w:ascii="仿宋_GB2312" w:eastAsia="仿宋_GB2312" w:hAnsi="仿宋_GB2312" w:cs="仿宋_GB2312" w:hint="eastAsia"/>
          <w:sz w:val="32"/>
          <w:szCs w:val="32"/>
        </w:rPr>
        <w:t>法庭工作室、222</w:t>
      </w:r>
      <w:r w:rsidR="002A5690">
        <w:rPr>
          <w:rFonts w:ascii="仿宋_GB2312" w:eastAsia="仿宋_GB2312" w:hAnsi="仿宋_GB2312" w:cs="仿宋_GB2312" w:hint="eastAsia"/>
          <w:sz w:val="32"/>
          <w:szCs w:val="32"/>
        </w:rPr>
        <w:t>家人民法庭驻人大代表“家站”工作室。</w:t>
      </w:r>
      <w:r w:rsidR="000E5CFE">
        <w:rPr>
          <w:rFonts w:ascii="仿宋_GB2312" w:eastAsia="仿宋_GB2312" w:hAnsi="仿宋_GB2312" w:cs="仿宋_GB2312" w:hint="eastAsia"/>
          <w:sz w:val="32"/>
          <w:szCs w:val="32"/>
        </w:rPr>
        <w:t>联动</w:t>
      </w:r>
      <w:r w:rsidR="00823679" w:rsidRPr="00013506">
        <w:rPr>
          <w:rFonts w:ascii="仿宋_GB2312" w:eastAsia="仿宋_GB2312" w:hAnsi="仿宋_GB2312" w:cs="仿宋_GB2312" w:hint="eastAsia"/>
          <w:sz w:val="32"/>
          <w:szCs w:val="32"/>
        </w:rPr>
        <w:t>调解</w:t>
      </w:r>
      <w:r w:rsidR="002A5690">
        <w:rPr>
          <w:rFonts w:ascii="仿宋_GB2312" w:eastAsia="仿宋_GB2312" w:hAnsi="仿宋_GB2312" w:cs="仿宋_GB2312" w:hint="eastAsia"/>
          <w:sz w:val="32"/>
          <w:szCs w:val="32"/>
        </w:rPr>
        <w:t>案件</w:t>
      </w:r>
      <w:r w:rsidR="006D560E" w:rsidRPr="0001350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D560E" w:rsidRPr="00013506">
        <w:rPr>
          <w:rFonts w:ascii="仿宋_GB2312" w:eastAsia="仿宋_GB2312" w:hAnsi="仿宋_GB2312" w:cs="仿宋_GB2312"/>
          <w:sz w:val="32"/>
          <w:szCs w:val="32"/>
        </w:rPr>
        <w:t>00</w:t>
      </w:r>
      <w:r w:rsidR="006D560E" w:rsidRPr="00013506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开展法治宣传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活动近300场次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人大代表旁听评议庭审116次，监督案件执行19起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80DF3">
        <w:rPr>
          <w:rFonts w:ascii="仿宋_GB2312" w:eastAsia="仿宋_GB2312" w:hAnsi="仿宋_GB2312" w:cs="仿宋_GB2312" w:hint="eastAsia"/>
          <w:sz w:val="32"/>
          <w:szCs w:val="32"/>
        </w:rPr>
        <w:t>民一庭</w:t>
      </w:r>
      <w:r w:rsidR="00380DF3" w:rsidRPr="00380DF3">
        <w:rPr>
          <w:rFonts w:ascii="仿宋_GB2312" w:eastAsia="仿宋_GB2312" w:hAnsi="仿宋_GB2312" w:cs="仿宋_GB2312" w:hint="eastAsia"/>
          <w:sz w:val="32"/>
          <w:szCs w:val="32"/>
        </w:rPr>
        <w:t>重视统筹指导、总结宣传工作成效。</w:t>
      </w:r>
      <w:r w:rsidR="00823679" w:rsidRPr="00013506">
        <w:rPr>
          <w:rFonts w:ascii="仿宋_GB2312" w:eastAsia="仿宋_GB2312" w:hAnsi="仿宋_GB2312" w:cs="仿宋_GB2312" w:hint="eastAsia"/>
          <w:sz w:val="32"/>
          <w:szCs w:val="32"/>
        </w:rPr>
        <w:t>11月，全国人大代表</w:t>
      </w:r>
      <w:r w:rsidR="006D560E" w:rsidRPr="00013506">
        <w:rPr>
          <w:rFonts w:ascii="仿宋_GB2312" w:eastAsia="仿宋_GB2312" w:hAnsi="仿宋_GB2312" w:cs="仿宋_GB2312" w:hint="eastAsia"/>
          <w:sz w:val="32"/>
          <w:szCs w:val="32"/>
        </w:rPr>
        <w:t>谢志</w:t>
      </w:r>
      <w:r w:rsidR="006D560E" w:rsidRPr="00013506">
        <w:rPr>
          <w:rFonts w:ascii="仿宋_GB2312" w:eastAsia="仿宋_GB2312" w:hAnsi="仿宋_GB2312" w:cs="仿宋_GB2312"/>
          <w:sz w:val="32"/>
          <w:szCs w:val="32"/>
        </w:rPr>
        <w:t>斌</w:t>
      </w:r>
      <w:r w:rsidR="006D560E" w:rsidRPr="00013506"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 w:rsidR="002A5690">
        <w:rPr>
          <w:rFonts w:ascii="仿宋_GB2312" w:eastAsia="仿宋_GB2312" w:hAnsi="仿宋_GB2312" w:cs="仿宋_GB2312" w:hint="eastAsia"/>
          <w:sz w:val="32"/>
          <w:szCs w:val="32"/>
        </w:rPr>
        <w:t>杨店</w:t>
      </w:r>
      <w:r w:rsidR="00EC2DCD" w:rsidRPr="00013506">
        <w:rPr>
          <w:rFonts w:ascii="仿宋_GB2312" w:eastAsia="仿宋_GB2312" w:hAnsi="仿宋_GB2312" w:cs="仿宋_GB2312"/>
          <w:sz w:val="32"/>
          <w:szCs w:val="32"/>
        </w:rPr>
        <w:t>法庭</w:t>
      </w:r>
      <w:r w:rsidR="00823679" w:rsidRPr="00013506">
        <w:rPr>
          <w:rFonts w:ascii="仿宋_GB2312" w:eastAsia="仿宋_GB2312" w:hAnsi="仿宋_GB2312" w:cs="仿宋_GB2312" w:hint="eastAsia"/>
          <w:sz w:val="32"/>
          <w:szCs w:val="32"/>
        </w:rPr>
        <w:t>成功调解一起</w:t>
      </w:r>
      <w:r w:rsidR="00EC2DCD" w:rsidRPr="00013506">
        <w:rPr>
          <w:rFonts w:ascii="仿宋_GB2312" w:eastAsia="仿宋_GB2312" w:hAnsi="仿宋_GB2312" w:cs="仿宋_GB2312" w:hint="eastAsia"/>
          <w:sz w:val="32"/>
          <w:szCs w:val="32"/>
        </w:rPr>
        <w:t>纠纷</w:t>
      </w:r>
      <w:r w:rsidR="00823679" w:rsidRPr="0001350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云梦法院探索“站庭五联”被全国人大推介。</w:t>
      </w:r>
    </w:p>
    <w:p w:rsidR="006D560E" w:rsidRPr="000E5CFE" w:rsidRDefault="00FB799E" w:rsidP="000E5CFE">
      <w:pPr>
        <w:ind w:firstLineChars="150" w:firstLine="482"/>
        <w:rPr>
          <w:rFonts w:ascii="仿宋_GB2312" w:eastAsia="仿宋_GB2312" w:hAnsi="仿宋_GB2312" w:cs="仿宋_GB2312"/>
          <w:sz w:val="32"/>
          <w:szCs w:val="32"/>
        </w:rPr>
      </w:pPr>
      <w:r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做好</w:t>
      </w:r>
      <w:r w:rsidR="00380DF3">
        <w:rPr>
          <w:rFonts w:ascii="仿宋_GB2312" w:eastAsia="仿宋_GB2312" w:hAnsi="仿宋_GB2312" w:cs="仿宋_GB2312" w:hint="eastAsia"/>
          <w:b/>
          <w:sz w:val="32"/>
          <w:szCs w:val="32"/>
        </w:rPr>
        <w:t>全市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妇儿</w:t>
      </w:r>
      <w:r w:rsidR="006D560E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权益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保护工作</w:t>
      </w:r>
      <w:r w:rsidR="000E5CFE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="00380DF3" w:rsidRPr="00380DF3">
        <w:rPr>
          <w:rFonts w:ascii="仿宋_GB2312" w:eastAsia="仿宋_GB2312" w:hAnsi="仿宋_GB2312" w:cs="仿宋_GB2312" w:hint="eastAsia"/>
          <w:sz w:val="32"/>
          <w:szCs w:val="32"/>
        </w:rPr>
        <w:t>民一庭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建立跨部门联席会议制度，通过</w:t>
      </w:r>
      <w:r w:rsidR="00380DF3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集中管辖家事案件、设立家事审判团队、培</w:t>
      </w:r>
      <w:r>
        <w:rPr>
          <w:rFonts w:ascii="仿宋_GB2312" w:eastAsia="仿宋_GB2312" w:hAnsi="仿宋_GB2312" w:cs="仿宋_GB2312" w:hint="eastAsia"/>
          <w:sz w:val="32"/>
          <w:szCs w:val="32"/>
        </w:rPr>
        <w:t>养专门家事法官等方式，将妇儿权益保护工作深度融合，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proofErr w:type="gramStart"/>
      <w:r w:rsidRPr="00FB799E">
        <w:rPr>
          <w:rFonts w:ascii="仿宋_GB2312" w:eastAsia="仿宋_GB2312" w:hAnsi="仿宋_GB2312" w:cs="仿宋_GB2312" w:hint="eastAsia"/>
          <w:sz w:val="32"/>
          <w:szCs w:val="32"/>
        </w:rPr>
        <w:t>设独立</w:t>
      </w:r>
      <w:proofErr w:type="gramEnd"/>
      <w:r w:rsidRPr="00FB799E">
        <w:rPr>
          <w:rFonts w:ascii="仿宋_GB2312" w:eastAsia="仿宋_GB2312" w:hAnsi="仿宋_GB2312" w:cs="仿宋_GB2312" w:hint="eastAsia"/>
          <w:sz w:val="32"/>
          <w:szCs w:val="32"/>
        </w:rPr>
        <w:t>家事审判法庭2</w:t>
      </w:r>
      <w:r w:rsidR="00380DF3">
        <w:rPr>
          <w:rFonts w:ascii="仿宋_GB2312" w:eastAsia="仿宋_GB2312" w:hAnsi="仿宋_GB2312" w:cs="仿宋_GB2312" w:hint="eastAsia"/>
          <w:sz w:val="32"/>
          <w:szCs w:val="32"/>
        </w:rPr>
        <w:t>个，挂家事审判牌子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机构5个，独立家事审判团队3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80DF3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成立家庭纠纷调解中心、家庭教育指导站，设置专门教育程序，构建“院校共建”联动模式、开展判后回访，切实预防和化解婚姻家庭矛盾纠纷。2019年，</w:t>
      </w:r>
      <w:r w:rsidR="000E5CFE">
        <w:rPr>
          <w:rFonts w:ascii="仿宋_GB2312" w:eastAsia="仿宋_GB2312" w:hAnsi="仿宋_GB2312" w:cs="仿宋_GB2312" w:hint="eastAsia"/>
          <w:sz w:val="32"/>
          <w:szCs w:val="32"/>
        </w:rPr>
        <w:t>民一庭</w:t>
      </w:r>
      <w:r>
        <w:rPr>
          <w:rFonts w:ascii="仿宋_GB2312" w:eastAsia="仿宋_GB2312" w:hAnsi="仿宋_GB2312" w:cs="仿宋_GB2312" w:hint="eastAsia"/>
          <w:sz w:val="32"/>
          <w:szCs w:val="32"/>
        </w:rPr>
        <w:t>获评</w:t>
      </w:r>
      <w:r w:rsidRPr="00FB799E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全国维护妇女儿童权益先进集体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591FE9" w:rsidRPr="00013506">
        <w:rPr>
          <w:rFonts w:ascii="仿宋_GB2312" w:eastAsia="仿宋_GB2312" w:hAnsi="仿宋_GB2312" w:cs="仿宋_GB2312" w:hint="eastAsia"/>
          <w:sz w:val="32"/>
          <w:szCs w:val="32"/>
        </w:rPr>
        <w:t>云梦</w:t>
      </w:r>
      <w:proofErr w:type="gramStart"/>
      <w:r w:rsidR="00591FE9" w:rsidRPr="00013506">
        <w:rPr>
          <w:rFonts w:ascii="仿宋_GB2312" w:eastAsia="仿宋_GB2312" w:hAnsi="仿宋_GB2312" w:cs="仿宋_GB2312"/>
          <w:sz w:val="32"/>
          <w:szCs w:val="32"/>
        </w:rPr>
        <w:t>法院</w:t>
      </w:r>
      <w:r w:rsidR="00EC2DCD" w:rsidRPr="00013506">
        <w:rPr>
          <w:rFonts w:ascii="仿宋_GB2312" w:eastAsia="仿宋_GB2312" w:hAnsi="仿宋_GB2312" w:cs="仿宋_GB2312" w:hint="eastAsia"/>
          <w:sz w:val="32"/>
          <w:szCs w:val="32"/>
        </w:rPr>
        <w:t>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</w:t>
      </w:r>
      <w:r w:rsidR="00EC2DCD" w:rsidRPr="00013506">
        <w:rPr>
          <w:rFonts w:ascii="仿宋_GB2312" w:eastAsia="仿宋_GB2312" w:hAnsi="仿宋_GB2312" w:cs="仿宋_GB2312"/>
          <w:sz w:val="32"/>
          <w:szCs w:val="32"/>
        </w:rPr>
        <w:t>“</w:t>
      </w:r>
      <w:r w:rsidR="00EC2DCD" w:rsidRPr="00013506">
        <w:rPr>
          <w:rFonts w:ascii="仿宋_GB2312" w:eastAsia="仿宋_GB2312" w:hAnsi="仿宋_GB2312" w:cs="仿宋_GB2312" w:hint="eastAsia"/>
          <w:sz w:val="32"/>
          <w:szCs w:val="32"/>
        </w:rPr>
        <w:t>全国</w:t>
      </w:r>
      <w:r w:rsidR="00EC2DCD" w:rsidRPr="00013506">
        <w:rPr>
          <w:rFonts w:ascii="仿宋_GB2312" w:eastAsia="仿宋_GB2312" w:hAnsi="仿宋_GB2312" w:cs="仿宋_GB2312"/>
          <w:sz w:val="32"/>
          <w:szCs w:val="32"/>
        </w:rPr>
        <w:t>维护妇女儿童权益先进集体”</w:t>
      </w:r>
      <w:r w:rsidR="00EC2DCD" w:rsidRPr="0001350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1FE9" w:rsidRPr="000E5CFE" w:rsidRDefault="00FB799E" w:rsidP="000E5CFE">
      <w:pPr>
        <w:ind w:firstLineChars="150" w:firstLine="482"/>
        <w:rPr>
          <w:rFonts w:ascii="楷体" w:eastAsia="楷体" w:hAnsi="楷体" w:cs="楷体"/>
          <w:b/>
          <w:bCs/>
          <w:sz w:val="32"/>
          <w:szCs w:val="32"/>
        </w:rPr>
      </w:pPr>
      <w:r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 w:rsidR="00380DF3">
        <w:rPr>
          <w:rFonts w:ascii="仿宋_GB2312" w:eastAsia="仿宋_GB2312" w:hAnsi="仿宋_GB2312" w:cs="仿宋_GB2312" w:hint="eastAsia"/>
          <w:b/>
          <w:sz w:val="32"/>
          <w:szCs w:val="32"/>
        </w:rPr>
        <w:t>指导</w:t>
      </w:r>
      <w:r w:rsidR="00380DF3">
        <w:rPr>
          <w:rFonts w:ascii="仿宋_GB2312" w:eastAsia="仿宋_GB2312" w:hAnsi="仿宋_GB2312" w:cs="仿宋_GB2312"/>
          <w:b/>
          <w:sz w:val="32"/>
          <w:szCs w:val="32"/>
        </w:rPr>
        <w:t>全市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做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强</w:t>
      </w:r>
      <w:r w:rsidR="00591FE9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涉军维</w:t>
      </w:r>
      <w:proofErr w:type="gramEnd"/>
      <w:r w:rsidR="00591FE9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权工作</w:t>
      </w:r>
      <w:r w:rsidR="000E5CFE" w:rsidRPr="00FB799E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建成以“双拥工作领导小组”“涉军维权工作领导小组”为龙头，“涉军维权合议庭”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为主体，“涉军维权法律服务点”为纽带的“两组一庭一点”</w:t>
      </w:r>
      <w:proofErr w:type="gramStart"/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涉军维</w:t>
      </w:r>
      <w:proofErr w:type="gramEnd"/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权体系。</w:t>
      </w:r>
      <w:bookmarkStart w:id="0" w:name="_GoBack"/>
      <w:bookmarkEnd w:id="0"/>
      <w:r w:rsidR="00380DF3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591FE9" w:rsidRPr="00591FE9">
        <w:rPr>
          <w:rFonts w:ascii="仿宋_GB2312" w:eastAsia="仿宋_GB2312" w:hAnsi="仿宋_GB2312" w:cs="仿宋_GB2312" w:hint="eastAsia"/>
          <w:sz w:val="32"/>
          <w:szCs w:val="32"/>
        </w:rPr>
        <w:t>开通涉军案件绿色通道，建立立审执“三优先”“快立、快审、快结”机制等。孝南法院推出八条举措</w:t>
      </w:r>
      <w:r w:rsidR="00591FE9" w:rsidRPr="00591FE9">
        <w:rPr>
          <w:rFonts w:ascii="仿宋_GB2312" w:eastAsia="仿宋_GB2312" w:hAnsi="仿宋_GB2312" w:cs="仿宋_GB2312"/>
          <w:sz w:val="32"/>
          <w:szCs w:val="32"/>
        </w:rPr>
        <w:t>被省涉军维权工作</w:t>
      </w:r>
      <w:r w:rsidR="00591FE9" w:rsidRPr="00591FE9">
        <w:rPr>
          <w:rFonts w:ascii="仿宋_GB2312" w:eastAsia="仿宋_GB2312" w:hAnsi="仿宋_GB2312" w:cs="仿宋_GB2312" w:hint="eastAsia"/>
          <w:sz w:val="32"/>
          <w:szCs w:val="32"/>
        </w:rPr>
        <w:t>领导</w:t>
      </w:r>
      <w:r w:rsidR="00591FE9" w:rsidRPr="00591FE9">
        <w:rPr>
          <w:rFonts w:ascii="仿宋_GB2312" w:eastAsia="仿宋_GB2312" w:hAnsi="仿宋_GB2312" w:cs="仿宋_GB2312"/>
          <w:sz w:val="32"/>
          <w:szCs w:val="32"/>
        </w:rPr>
        <w:t>小组</w:t>
      </w:r>
      <w:r w:rsidR="00591FE9" w:rsidRPr="00591FE9">
        <w:rPr>
          <w:rFonts w:ascii="仿宋_GB2312" w:eastAsia="仿宋_GB2312" w:hAnsi="仿宋_GB2312" w:cs="仿宋_GB2312" w:hint="eastAsia"/>
          <w:sz w:val="32"/>
          <w:szCs w:val="32"/>
        </w:rPr>
        <w:t>编入《省涉军维权工作情况简报》；安陆法院构建涉军维权“一个机制、一支队伍、一张网络、一条通道、一张卡片、一套模式”，打造了涉军维权安陆品牌。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r w:rsidR="000E5CFE">
        <w:rPr>
          <w:rFonts w:ascii="仿宋_GB2312" w:eastAsia="仿宋_GB2312" w:hAnsi="仿宋_GB2312" w:cs="仿宋_GB2312" w:hint="eastAsia"/>
          <w:sz w:val="32"/>
          <w:szCs w:val="32"/>
        </w:rPr>
        <w:t>民一庭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收到来自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省</w:t>
      </w:r>
      <w:r w:rsidR="00EB113F">
        <w:rPr>
          <w:rFonts w:ascii="仿宋_GB2312" w:eastAsia="仿宋_GB2312" w:hAnsi="仿宋_GB2312" w:cs="仿宋_GB2312" w:hint="eastAsia"/>
          <w:sz w:val="32"/>
          <w:szCs w:val="32"/>
        </w:rPr>
        <w:t>维军</w:t>
      </w:r>
      <w:r w:rsidR="000E5CFE" w:rsidRPr="000E5CFE">
        <w:rPr>
          <w:rFonts w:ascii="仿宋_GB2312" w:eastAsia="仿宋_GB2312" w:hAnsi="仿宋_GB2312" w:cs="仿宋_GB2312" w:hint="eastAsia"/>
          <w:sz w:val="32"/>
          <w:szCs w:val="32"/>
        </w:rPr>
        <w:t>领导小组感谢信。</w:t>
      </w:r>
    </w:p>
    <w:p w:rsidR="00013506" w:rsidRDefault="00013506" w:rsidP="00013506">
      <w:pPr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E5CFE" w:rsidRDefault="000E5CFE" w:rsidP="00013506">
      <w:pPr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769D1" w:rsidRDefault="007769D1" w:rsidP="00013506">
      <w:pPr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2023年11月10日</w:t>
      </w:r>
    </w:p>
    <w:p w:rsidR="007769D1" w:rsidRPr="00591FE9" w:rsidRDefault="007769D1" w:rsidP="00013506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孝感市</w:t>
      </w:r>
      <w:r>
        <w:rPr>
          <w:rFonts w:ascii="仿宋_GB2312" w:eastAsia="仿宋_GB2312" w:hAnsi="仿宋_GB2312" w:cs="仿宋_GB2312"/>
          <w:sz w:val="32"/>
          <w:szCs w:val="32"/>
        </w:rPr>
        <w:t>中级人民法院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民一庭</w:t>
      </w:r>
    </w:p>
    <w:p w:rsidR="00591FE9" w:rsidRPr="00591FE9" w:rsidRDefault="00591FE9" w:rsidP="00013506">
      <w:pPr>
        <w:ind w:firstLineChars="150" w:firstLine="422"/>
        <w:rPr>
          <w:b/>
          <w:bCs/>
          <w:sz w:val="28"/>
          <w:szCs w:val="28"/>
        </w:rPr>
      </w:pPr>
    </w:p>
    <w:p w:rsidR="006D560E" w:rsidRPr="006D560E" w:rsidRDefault="006D560E" w:rsidP="00013506">
      <w:pPr>
        <w:ind w:firstLineChars="100" w:firstLine="280"/>
        <w:rPr>
          <w:sz w:val="28"/>
          <w:szCs w:val="28"/>
        </w:rPr>
      </w:pPr>
    </w:p>
    <w:p w:rsidR="00BC02F7" w:rsidRPr="0040746B" w:rsidRDefault="00BC02F7" w:rsidP="00013506">
      <w:pPr>
        <w:rPr>
          <w:sz w:val="28"/>
          <w:szCs w:val="28"/>
        </w:rPr>
      </w:pPr>
    </w:p>
    <w:sectPr w:rsidR="00BC02F7" w:rsidRPr="004074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20" w:rsidRDefault="00CA7920" w:rsidP="007769D1">
      <w:r>
        <w:separator/>
      </w:r>
    </w:p>
  </w:endnote>
  <w:endnote w:type="continuationSeparator" w:id="0">
    <w:p w:rsidR="00CA7920" w:rsidRDefault="00CA7920" w:rsidP="0077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903731"/>
      <w:docPartObj>
        <w:docPartGallery w:val="Page Numbers (Bottom of Page)"/>
        <w:docPartUnique/>
      </w:docPartObj>
    </w:sdtPr>
    <w:sdtEndPr/>
    <w:sdtContent>
      <w:p w:rsidR="007769D1" w:rsidRDefault="00776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F3" w:rsidRPr="00380DF3">
          <w:rPr>
            <w:noProof/>
            <w:lang w:val="zh-CN"/>
          </w:rPr>
          <w:t>2</w:t>
        </w:r>
        <w:r>
          <w:fldChar w:fldCharType="end"/>
        </w:r>
      </w:p>
    </w:sdtContent>
  </w:sdt>
  <w:p w:rsidR="007769D1" w:rsidRDefault="007769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20" w:rsidRDefault="00CA7920" w:rsidP="007769D1">
      <w:r>
        <w:separator/>
      </w:r>
    </w:p>
  </w:footnote>
  <w:footnote w:type="continuationSeparator" w:id="0">
    <w:p w:rsidR="00CA7920" w:rsidRDefault="00CA7920" w:rsidP="0077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935"/>
    <w:multiLevelType w:val="hybridMultilevel"/>
    <w:tmpl w:val="7E18C40E"/>
    <w:lvl w:ilvl="0" w:tplc="1D7097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F97173"/>
    <w:multiLevelType w:val="hybridMultilevel"/>
    <w:tmpl w:val="8AB849FC"/>
    <w:lvl w:ilvl="0" w:tplc="C706E9BC">
      <w:start w:val="1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0E9111F6"/>
    <w:multiLevelType w:val="hybridMultilevel"/>
    <w:tmpl w:val="E6B2E60E"/>
    <w:lvl w:ilvl="0" w:tplc="A72CF5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5A4E3A"/>
    <w:multiLevelType w:val="hybridMultilevel"/>
    <w:tmpl w:val="034CF1F2"/>
    <w:lvl w:ilvl="0" w:tplc="DD8CFA7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B9433A6"/>
    <w:multiLevelType w:val="hybridMultilevel"/>
    <w:tmpl w:val="D7C2AC8E"/>
    <w:lvl w:ilvl="0" w:tplc="67E0522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C"/>
    <w:rsid w:val="00013506"/>
    <w:rsid w:val="000E5CFE"/>
    <w:rsid w:val="001D4AC0"/>
    <w:rsid w:val="0022624F"/>
    <w:rsid w:val="002A5690"/>
    <w:rsid w:val="002B7690"/>
    <w:rsid w:val="00380DF3"/>
    <w:rsid w:val="003D075C"/>
    <w:rsid w:val="0040746B"/>
    <w:rsid w:val="004D09D9"/>
    <w:rsid w:val="00591FE9"/>
    <w:rsid w:val="006074A0"/>
    <w:rsid w:val="006359FB"/>
    <w:rsid w:val="00637848"/>
    <w:rsid w:val="00680702"/>
    <w:rsid w:val="006B58D1"/>
    <w:rsid w:val="006D560E"/>
    <w:rsid w:val="007769D1"/>
    <w:rsid w:val="00823679"/>
    <w:rsid w:val="00850887"/>
    <w:rsid w:val="00944499"/>
    <w:rsid w:val="00A95046"/>
    <w:rsid w:val="00A97941"/>
    <w:rsid w:val="00AB3E87"/>
    <w:rsid w:val="00B56F08"/>
    <w:rsid w:val="00BA03E1"/>
    <w:rsid w:val="00BC02F7"/>
    <w:rsid w:val="00BC7F9A"/>
    <w:rsid w:val="00CA7920"/>
    <w:rsid w:val="00CD557C"/>
    <w:rsid w:val="00D114DF"/>
    <w:rsid w:val="00DC6E44"/>
    <w:rsid w:val="00EB113F"/>
    <w:rsid w:val="00EC2DCD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3935-DE5A-4CBE-91B7-84095CC1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69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69D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76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7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陈伟</cp:lastModifiedBy>
  <cp:revision>8</cp:revision>
  <dcterms:created xsi:type="dcterms:W3CDTF">2023-11-10T03:07:00Z</dcterms:created>
  <dcterms:modified xsi:type="dcterms:W3CDTF">2023-11-10T09:54:00Z</dcterms:modified>
</cp:coreProperties>
</file>